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ДУМА МУНИЦИПАЛЬНОГО ОБРАЗОВАНИЯ ГОРОД БЕЛОЯРСКИЙ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февраля 2004 г. N 47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ПРЕДОСТАВЛЕНИЯ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 В АРЕНДУ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Думы Белоярского района</w:t>
      </w:r>
      <w:proofErr w:type="gramEnd"/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23.03.2009 </w:t>
      </w:r>
      <w:hyperlink r:id="rId6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30.11.2011 </w:t>
      </w:r>
      <w:hyperlink r:id="rId7" w:history="1">
        <w:r>
          <w:rPr>
            <w:rFonts w:ascii="Calibri" w:hAnsi="Calibri" w:cs="Calibri"/>
            <w:color w:val="0000FF"/>
          </w:rPr>
          <w:t>N 205</w:t>
        </w:r>
      </w:hyperlink>
      <w:r>
        <w:rPr>
          <w:rFonts w:ascii="Calibri" w:hAnsi="Calibri" w:cs="Calibri"/>
        </w:rPr>
        <w:t>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Белоярского района Дума Белоярского района решила: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предоставления муниципального имущества в аренду.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опубликовать в газете "Белоярские вести".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со дня его официального опубликования.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заместителя Главы муниципального образования город Белоярский, председателя комитета по экономике и прогнозированию В.А.Безюкевича.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С.П.МАНЕНКОВ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Думы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 Белоярский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2004 г. N 47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МУНИЦИПАЛЬНОГО ИМУЩЕСТВА В АРЕНДУ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Думы Белоярского района</w:t>
      </w:r>
      <w:proofErr w:type="gramEnd"/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23.03.2009 </w:t>
      </w:r>
      <w:hyperlink r:id="rId11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, от 30.11.2011 </w:t>
      </w:r>
      <w:hyperlink r:id="rId12" w:history="1">
        <w:r>
          <w:rPr>
            <w:rFonts w:ascii="Calibri" w:hAnsi="Calibri" w:cs="Calibri"/>
            <w:color w:val="0000FF"/>
          </w:rPr>
          <w:t>N 205</w:t>
        </w:r>
      </w:hyperlink>
      <w:r>
        <w:rPr>
          <w:rFonts w:ascii="Calibri" w:hAnsi="Calibri" w:cs="Calibri"/>
        </w:rPr>
        <w:t>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Общие положения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разработано в соответствии с </w:t>
      </w:r>
      <w:hyperlink r:id="rId13" w:history="1">
        <w:r>
          <w:rPr>
            <w:rFonts w:ascii="Calibri" w:hAnsi="Calibri" w:cs="Calibri"/>
            <w:color w:val="0000FF"/>
          </w:rPr>
          <w:t>главой 34</w:t>
        </w:r>
      </w:hyperlink>
      <w:r>
        <w:rPr>
          <w:rFonts w:ascii="Calibri" w:hAnsi="Calibri" w:cs="Calibri"/>
        </w:rPr>
        <w:t xml:space="preserve"> Гражданского кодекса Российской Федерации, </w:t>
      </w:r>
      <w:hyperlink r:id="rId14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Белоярского района, Положением о комитете муниципальной собственности Администрации Белоярского района.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1.2. Настоящее Положение определяет порядок представления в аренду объектов движимого и недвижимого имущества, являющегося собственностью Белоярского района (далее по тексту - Объекты).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К Объектам, указанным в </w:t>
      </w:r>
      <w:hyperlink w:anchor="Par42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настоящего Положения, относятся объекты недвижимого имущества (нежилой фонд) и объекты движимого имущества (транспортные средства, машины и оборудование, передаточные устройства, производственный инвентарь и принадлежности, инструменты, хозяйственный инвентарь, прочие виды движимого имущества, отнесенные в соответствии с действующими нормативными актами о бухгалтерском учете и отчетности к основным фондам).</w:t>
      </w:r>
      <w:proofErr w:type="gramEnd"/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 аренду передается имущество, находящееся в муниципальной казне.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аренду передаются Объекты, свободные от арендных отношений.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Арендодателем Объектов выступает комитет муниципальной собственности Администрации Белоярского района (далее по тексту - Комитет).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Арендаторами могут быть юридические и физические лица, осуществляющие свою деятельность на территории Белоярского района.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2. Организация учета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целях организации учета сведения об Объектах, сдаваемых в аренду, их пользователях, владельцах подлежат включению в Реестр объектов муниципальной собственности Белоярского района, сдаваемых в аренду.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Реестр объектов муниципальной собственности, сдаваемых в аренду, подлежат включению следующие сведения: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наименование Объекта;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месторасположение (почтовый адрес) Объекта;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площадь Объекта;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целевое использование Объекта;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полное наименование с указанием организационно-правовой формы (фамилии, имени, отчества, паспортных данных) юридического (физического) лица, его юридический адрес, фактическое местонахождение (для направления корреспонденции) арендатора;</w:t>
      </w:r>
      <w:proofErr w:type="gramEnd"/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номер и дата заключения договора аренды;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договора аренды;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размер арендной платы.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 сдаваемых в аренду Объектах Комитет вносит соответствующие отметки в Реестр объектов муниципальной собственности.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Заявления юридических и физических лиц с предложениями заключить договор аренды на Объекты направляются в Комитет.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2.5. Заявление должно содержать следующие сведения: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полное наименование с указанием организационно-правовой формы (фамилии, имени, отчества, паспортных данных) юридического (физического) лица, его юридический адрес, фактическое местонахождение (для направления корреспонденции); предполагаемое целевое использование Объекта;</w:t>
      </w:r>
      <w:proofErr w:type="gramEnd"/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предполагаемое месторасположение Объекта, его площадь;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аренды.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1"/>
      <w:bookmarkEnd w:id="7"/>
      <w:r>
        <w:rPr>
          <w:rFonts w:ascii="Calibri" w:hAnsi="Calibri" w:cs="Calibri"/>
        </w:rPr>
        <w:t>2.6. К заявлению должны прилагаться документы, подтверждающие сведения о юридическом (физическом) лице: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регистрационных документов, учредительных документов (выписки из учредительных документов);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лицензий на право осуществления предполагаемого вида деятельности, если этот вид деятельности подлежит лицензированию в соответствии с законодательством РФ.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выписки из них могут быть заверены нотариально, а также могут быть заверены Комитетом при предоставлении подлинников заверяемых документов.</w:t>
      </w:r>
    </w:p>
    <w:p w:rsidR="00C72675" w:rsidRDefault="00C72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C72675" w:rsidRDefault="00C72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 результатах рассмотрения заявления Комитет сообщает юридическому или физическому лицу письменно в месячный срок со дня поступления заявления.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3. Порядок передачи Объектов в аренду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Выбор арендатора Объекта осуществляется путем проведения торгов (конкурса или аукциона) в соответствии с действующим законодательством Российской Федерации.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Заключение договора аренды Объекта путем проведения торгов осуществляется в порядке, установленном Положением о проведении торгов на право заключения договора аренды объектов, находящихся в собственности Белоярского района, утвержденным Главой Белоярского района.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Конкурс на право заключения договора аренды - способ определения арендатора, при котором договор аренды заключается с соискателем, предложившим наиболее выгодные предложения по условиям, представленным конкурсной комиссией.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Конкурсные условия устанавливаются исходя из интересов социально-экономического развития муниципального образования.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конкурса заключается договор аренды, содержащий конкурсные условия. Невыполнение конкурсных условий является основанием для досрочного расторжения договора.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Аукцион - способ определения арендатора, при котором договор аренды заключается с соискателем, предложившим в ходе торгов наибольшую сумму годовой арендной платы за арендуемое имущество.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Исключен. - </w:t>
      </w:r>
      <w:hyperlink r:id="rId2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Белоярского района от 23.03.2009 N 14.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4. Договор аренды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Основным документом, регламентирующим отношения по аренде Объектов, является договор аренды Объекта.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аренды Объекта заключается путем составления единого письменного документа, подписанного сторонами.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Для заключения договора аренды Объекта юридическое (физическое) лицо представляет документы,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пунктах 2.5</w:t>
        </w:r>
      </w:hyperlink>
      <w:r>
        <w:rPr>
          <w:rFonts w:ascii="Calibri" w:hAnsi="Calibri" w:cs="Calibri"/>
        </w:rPr>
        <w:t xml:space="preserve">, </w:t>
      </w:r>
      <w:hyperlink w:anchor="Par71" w:history="1">
        <w:r>
          <w:rPr>
            <w:rFonts w:ascii="Calibri" w:hAnsi="Calibri" w:cs="Calibri"/>
            <w:color w:val="0000FF"/>
          </w:rPr>
          <w:t>2.6</w:t>
        </w:r>
      </w:hyperlink>
      <w:r>
        <w:rPr>
          <w:rFonts w:ascii="Calibri" w:hAnsi="Calibri" w:cs="Calibri"/>
        </w:rPr>
        <w:t xml:space="preserve"> настоящего Положения, если они не были представлены ранее.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Договор аренды Объекта должен содержать следующие условия: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сторонах, их юридические адреса, фактическое местонахождение (для направления корреспонденции);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предмет договора с указанием месторасположения Объекта (почтового адреса), его площади, сведений о земельном участке;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о приеме Объекта арендатором, в том числе о санитарно-техническом состоянии, в котором он находится на момент его фактической передачи;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целевое использование Объекта;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права и обязанности сторон;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распределение прав и обязанностей по текущему и капитальному ремонту Объекта, порядок коммунального обслуживания и эксплуатации Объекта;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размер, порядок и сроки внесения арендной платы;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ответственность сторон за неисполнение или ненадлежащее исполнение обязательств;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 основания досрочного расторжения договора;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 сроки возврата Объекта арендодателю;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права третьих лиц на Объект (право хозяйственного ведения, право оперативного управления, право залога и т.д.);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30.11.2011 N 205)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договора.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Думы Белоярского района от 30.11.2011 N 205)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Договор аренды Объекта подлежит государственной регистрации и считается заключенным с момента его государственной регистрации в случаях и порядке, установленном законодательством Российской Федерации.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Передача Объектов или их части в субаренду производится при наличии письменного согласия арендодателя.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Фактическая передача Объекта с его принадлежностями арендатору осуществляется после заключения договора аренды Объекта с участием всех сторон по договору с оформлением соответствующего передаточного акта.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передаточном акте должны содержаться сведения о санитарно-техническом состоянии Объекта. Оценка санитарно-технического состояния Объекта производится сторонами на основании визуального осмотра.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8"/>
      <w:bookmarkEnd w:id="10"/>
      <w:r>
        <w:rPr>
          <w:rFonts w:ascii="Calibri" w:hAnsi="Calibri" w:cs="Calibri"/>
        </w:rPr>
        <w:t>5. Арендная плата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Арендная плата может быть установлена в договоре аренды как в отношении всего арендуемого имущества в целом, так и применительно к каждой из его составных частей.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 пользование Объектом, предоставляемым в аренду, арендатор уплачивает арендную плату.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Порядок расчета арендной платы за аренду муниципального имущества устанавливается Главой Белоярского района. Размер арендной платы устанавливается в договоре аренды Объекта в соответствии с указанным порядком.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Проведение зачета средств, затраченных арендатором на капитальный ремонт и иные неотделимые улучшения арендуемых объектов нежилого фонда, в счет арендной платы осуществляется в порядке, установленном Главой Белоярского района.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Белоярского района от 23.03.2009 N 14)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Утратил силу. - </w:t>
      </w:r>
      <w:hyperlink r:id="rId2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Думы Белоярского района от 30.11.2011 N 205.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В случае аренды объектов недвижимого имущества порядок уплаты и размер коммунальных платежей устанавливается в договоре на оказание коммунальных услуг со специализированными организациями муниципального образования. Арендатор обязан направить специализированным организациям муниципального образования предложение о заключении договора на оказание коммунальных услуг. Договор на оказание коммунальных услуг заключается путем составления единого документа, подписанного арендатором и специализированной организацией муниципального образования.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29"/>
      <w:bookmarkEnd w:id="11"/>
      <w:r>
        <w:rPr>
          <w:rFonts w:ascii="Calibri" w:hAnsi="Calibri" w:cs="Calibri"/>
        </w:rPr>
        <w:t>6. Контроль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Комитет осуществляет контроль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использованием сданного в аренду Объекта по назначению;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своевременностью и полнотой поступления средств от аренды Объекта в бюджет муниципального образования;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выполнением иных условий договора аренды Объекта;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вносит Главе муниципального образования предложения по формированию состава Объектов, подлежащих сдаче в аренду.</w:t>
      </w: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2675" w:rsidRDefault="00C726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D4204" w:rsidRDefault="004D4204">
      <w:bookmarkStart w:id="12" w:name="_GoBack"/>
      <w:bookmarkEnd w:id="12"/>
    </w:p>
    <w:sectPr w:rsidR="004D4204" w:rsidSect="0094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5"/>
    <w:rsid w:val="004D4204"/>
    <w:rsid w:val="00C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21B864A4D3C9AB4F97CB249274966E2F1A30546A3B72A15DA81F8D327047FB92D44154679FDE2D8J5F" TargetMode="External"/><Relationship Id="rId13" Type="http://schemas.openxmlformats.org/officeDocument/2006/relationships/hyperlink" Target="consultantplus://offline/ref=18621B864A4D3C9AB4F97CB249274966E2F1A30042ABB72A15DA81F8D327047FB92D44154679FDE4D8J1F" TargetMode="External"/><Relationship Id="rId18" Type="http://schemas.openxmlformats.org/officeDocument/2006/relationships/hyperlink" Target="consultantplus://offline/ref=18621B864A4D3C9AB4F962BF5F4B1E69E5FDFA0A47A3B5794D85DAA5842E0E28FE621D570274FAE1844EC5D9J1F" TargetMode="External"/><Relationship Id="rId26" Type="http://schemas.openxmlformats.org/officeDocument/2006/relationships/hyperlink" Target="consultantplus://offline/ref=18621B864A4D3C9AB4F962BF5F4B1E69E5FDFA0A47A3B5794D85DAA5842E0E28FE621D570274FAE1844EC5D9J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621B864A4D3C9AB4F962BF5F4B1E69E5FDFA0A47A3B5794D85DAA5842E0E28FE621D570274FAE1844EC5D9J1F" TargetMode="External"/><Relationship Id="rId7" Type="http://schemas.openxmlformats.org/officeDocument/2006/relationships/hyperlink" Target="consultantplus://offline/ref=18621B864A4D3C9AB4F962BF5F4B1E69E5FDFA0A44AFB57F4085DAA5842E0E28FE621D570274FAE1844EC5D9J2F" TargetMode="External"/><Relationship Id="rId12" Type="http://schemas.openxmlformats.org/officeDocument/2006/relationships/hyperlink" Target="consultantplus://offline/ref=18621B864A4D3C9AB4F962BF5F4B1E69E5FDFA0A44AFB57F4085DAA5842E0E28FE621D570274FAE1844EC5D9J2F" TargetMode="External"/><Relationship Id="rId17" Type="http://schemas.openxmlformats.org/officeDocument/2006/relationships/hyperlink" Target="consultantplus://offline/ref=18621B864A4D3C9AB4F962BF5F4B1E69E5FDFA0A47A3B5794D85DAA5842E0E28FE621D570274FAE1844EC5D9J1F" TargetMode="External"/><Relationship Id="rId25" Type="http://schemas.openxmlformats.org/officeDocument/2006/relationships/hyperlink" Target="consultantplus://offline/ref=18621B864A4D3C9AB4F962BF5F4B1E69E5FDFA0A47A3B5794D85DAA5842E0E28FE621D570274FAE1844EC5D9J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621B864A4D3C9AB4F962BF5F4B1E69E5FDFA0A47A3B5794D85DAA5842E0E28FE621D570274FAE1844EC5D9J1F" TargetMode="External"/><Relationship Id="rId20" Type="http://schemas.openxmlformats.org/officeDocument/2006/relationships/hyperlink" Target="consultantplus://offline/ref=18621B864A4D3C9AB4F962BF5F4B1E69E5FDFA0A47A3B5794D85DAA5842E0E28FE621D570274FAE1844EC5D9J0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21B864A4D3C9AB4F962BF5F4B1E69E5FDFA0A47A3B5794D85DAA5842E0E28FE621D570274FAE1844EC5D9J2F" TargetMode="External"/><Relationship Id="rId11" Type="http://schemas.openxmlformats.org/officeDocument/2006/relationships/hyperlink" Target="consultantplus://offline/ref=18621B864A4D3C9AB4F962BF5F4B1E69E5FDFA0A47A3B5794D85DAA5842E0E28FE621D570274FAE1844EC5D9J2F" TargetMode="External"/><Relationship Id="rId24" Type="http://schemas.openxmlformats.org/officeDocument/2006/relationships/hyperlink" Target="consultantplus://offline/ref=18621B864A4D3C9AB4F962BF5F4B1E69E5FDFA0A44AFB57F4085DAA5842E0E28FE621D570274FAE1844EC5D9J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621B864A4D3C9AB4F962BF5F4B1E69E5FDFA0A47A3B5794D85DAA5842E0E28FE621D570274FAE1844EC5D9J1F" TargetMode="External"/><Relationship Id="rId23" Type="http://schemas.openxmlformats.org/officeDocument/2006/relationships/hyperlink" Target="consultantplus://offline/ref=18621B864A4D3C9AB4F962BF5F4B1E69E5FDFA0A44AFB57F4085DAA5842E0E28FE621D570274FAE1844EC5D9J1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621B864A4D3C9AB4F962BF5F4B1E69E5FDFA0A47A3B5794D85DAA5842E0E28FE621D570274FAE1844EC5D9J1F" TargetMode="External"/><Relationship Id="rId19" Type="http://schemas.openxmlformats.org/officeDocument/2006/relationships/hyperlink" Target="consultantplus://offline/ref=18621B864A4D3C9AB4F962BF5F4B1E69E5FDFA0A47A3B5794D85DAA5842E0E28FE621D570274FAE1844EC5D9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21B864A4D3C9AB4F962BF5F4B1E69E5FDFA0A42AABC7A4D8E87AF8C77022AF96D4240053DF6E0844EC594D6J6F" TargetMode="External"/><Relationship Id="rId14" Type="http://schemas.openxmlformats.org/officeDocument/2006/relationships/hyperlink" Target="consultantplus://offline/ref=18621B864A4D3C9AB4F962BF5F4B1E69E5FDFA0A42AABC7A4D8E87AF8C77022AF96D4240053DF6E0844EC594D6J6F" TargetMode="External"/><Relationship Id="rId22" Type="http://schemas.openxmlformats.org/officeDocument/2006/relationships/hyperlink" Target="consultantplus://offline/ref=18621B864A4D3C9AB4F962BF5F4B1E69E5FDFA0A47A3B5794D85DAA5842E0E28FE621D570274FAE1844EC5D9JEF" TargetMode="External"/><Relationship Id="rId27" Type="http://schemas.openxmlformats.org/officeDocument/2006/relationships/hyperlink" Target="consultantplus://offline/ref=18621B864A4D3C9AB4F962BF5F4B1E69E5FDFA0A44AFB57F4085DAA5842E0E28FE621D570274FAE1844EC4D9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Сиунова Ольга Владимировна</dc:creator>
  <cp:lastModifiedBy>Сиунова Ольга Владимировна</cp:lastModifiedBy>
  <cp:revision>1</cp:revision>
  <dcterms:created xsi:type="dcterms:W3CDTF">2015-05-15T05:09:00Z</dcterms:created>
  <dcterms:modified xsi:type="dcterms:W3CDTF">2015-05-15T05:09:00Z</dcterms:modified>
</cp:coreProperties>
</file>